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297DC" w14:textId="1E07931F" w:rsidR="00AE2B32" w:rsidRDefault="00AE2B32" w:rsidP="00647FF4">
      <w:pPr>
        <w:spacing w:after="0" w:line="276" w:lineRule="auto"/>
        <w:jc w:val="both"/>
        <w:rPr>
          <w:rFonts w:eastAsia="Times New Roman" w:cs="Times New Roman"/>
          <w:b/>
          <w:bCs/>
          <w:kern w:val="0"/>
          <w:szCs w:val="28"/>
          <w14:ligatures w14:val="none"/>
        </w:rPr>
      </w:pPr>
      <w:r>
        <w:rPr>
          <w:rFonts w:eastAsia="Times New Roman" w:cs="Times New Roman"/>
          <w:b/>
          <w:bCs/>
          <w:kern w:val="0"/>
          <w:szCs w:val="28"/>
          <w14:ligatures w14:val="none"/>
        </w:rPr>
        <w:t>BÀI TUYÊN TRUYỀN VỀ TIÊM PHÒNG CHO ĐỘNG VẬT</w:t>
      </w:r>
    </w:p>
    <w:p w14:paraId="7EBB4545" w14:textId="77777777" w:rsidR="00AE2B32" w:rsidRDefault="00AE2B32" w:rsidP="00647FF4">
      <w:pPr>
        <w:spacing w:after="0" w:line="276" w:lineRule="auto"/>
        <w:jc w:val="both"/>
        <w:rPr>
          <w:rFonts w:eastAsia="Times New Roman" w:cs="Times New Roman"/>
          <w:b/>
          <w:bCs/>
          <w:kern w:val="0"/>
          <w:szCs w:val="28"/>
          <w14:ligatures w14:val="none"/>
        </w:rPr>
      </w:pPr>
    </w:p>
    <w:p w14:paraId="2FC9F4C4" w14:textId="2408C005" w:rsidR="00647FF4" w:rsidRPr="00647FF4" w:rsidRDefault="00647FF4" w:rsidP="00647FF4">
      <w:pPr>
        <w:spacing w:after="0" w:line="276" w:lineRule="auto"/>
        <w:jc w:val="both"/>
        <w:rPr>
          <w:rFonts w:eastAsia="Times New Roman" w:cs="Times New Roman"/>
          <w:kern w:val="0"/>
          <w:szCs w:val="28"/>
          <w14:ligatures w14:val="none"/>
        </w:rPr>
      </w:pPr>
      <w:r w:rsidRPr="00647FF4">
        <w:rPr>
          <w:rFonts w:eastAsia="Times New Roman" w:cs="Times New Roman"/>
          <w:b/>
          <w:bCs/>
          <w:kern w:val="0"/>
          <w:szCs w:val="28"/>
          <w14:ligatures w14:val="none"/>
        </w:rPr>
        <w:t>Kính thưa </w:t>
      </w:r>
      <w:r>
        <w:rPr>
          <w:rFonts w:eastAsia="Times New Roman" w:cs="Times New Roman"/>
          <w:b/>
          <w:bCs/>
          <w:kern w:val="0"/>
          <w:szCs w:val="28"/>
          <w14:ligatures w14:val="none"/>
        </w:rPr>
        <w:t>Toàn thể nhân dân</w:t>
      </w:r>
      <w:r w:rsidRPr="00647FF4">
        <w:rPr>
          <w:rFonts w:eastAsia="Times New Roman" w:cs="Times New Roman"/>
          <w:b/>
          <w:bCs/>
          <w:kern w:val="0"/>
          <w:szCs w:val="28"/>
          <w14:ligatures w14:val="none"/>
        </w:rPr>
        <w:t>!</w:t>
      </w:r>
    </w:p>
    <w:p w14:paraId="71BFC822" w14:textId="756A97BF" w:rsidR="00647FF4" w:rsidRPr="00647FF4" w:rsidRDefault="00647FF4" w:rsidP="00647FF4">
      <w:pPr>
        <w:shd w:val="clear" w:color="auto" w:fill="FFFFFF"/>
        <w:spacing w:after="0" w:line="276" w:lineRule="auto"/>
        <w:ind w:firstLine="709"/>
        <w:jc w:val="both"/>
        <w:rPr>
          <w:rFonts w:eastAsia="Times New Roman" w:cs="Times New Roman"/>
          <w:color w:val="000000"/>
          <w:kern w:val="0"/>
          <w:szCs w:val="28"/>
          <w14:ligatures w14:val="none"/>
        </w:rPr>
      </w:pPr>
      <w:r w:rsidRPr="00647FF4">
        <w:rPr>
          <w:rFonts w:eastAsia="Times New Roman" w:cs="Times New Roman"/>
          <w:color w:val="000000"/>
          <w:kern w:val="0"/>
          <w:szCs w:val="28"/>
          <w14:ligatures w14:val="none"/>
        </w:rPr>
        <w:t xml:space="preserve">Trong những năm gần đây, cùng với sự phát triển mạnh mẽ của nền kinh tế và sự biến đổi của khí hậu, tình hình thiên tai, dịch bệnh gia súc, gia cầm diễn biến phức tạp; ngành chăn nuôi đang phát triển nên việc lưu thông mua, bán, vận chuyển động vật, sản phẩm động vật được mở rộng làm tăng nguy cơ lây lan và bùng phát các loại dịch bệnh nguy hiểm như bệnh lở mồm long móng, tụ huyết trùng, viêm da nổi cục, </w:t>
      </w:r>
      <w:r>
        <w:rPr>
          <w:rFonts w:eastAsia="Times New Roman" w:cs="Times New Roman"/>
          <w:color w:val="000000"/>
          <w:kern w:val="0"/>
          <w:szCs w:val="28"/>
          <w14:ligatures w14:val="none"/>
        </w:rPr>
        <w:t>bệnh dại</w:t>
      </w:r>
      <w:r w:rsidRPr="00647FF4">
        <w:rPr>
          <w:rFonts w:eastAsia="Times New Roman" w:cs="Times New Roman"/>
          <w:color w:val="000000"/>
          <w:kern w:val="0"/>
          <w:szCs w:val="28"/>
          <w14:ligatures w14:val="none"/>
        </w:rPr>
        <w:t>, ... đặc biệt là các bệnh lây nhiễm sang người làm ảnh hưởng đến sức khỏe, tính mạng của con người.</w:t>
      </w:r>
    </w:p>
    <w:p w14:paraId="656DC4BF" w14:textId="05295B6D" w:rsidR="00647FF4" w:rsidRPr="00647FF4" w:rsidRDefault="00647FF4" w:rsidP="00647FF4">
      <w:pPr>
        <w:shd w:val="clear" w:color="auto" w:fill="FFFFFF"/>
        <w:spacing w:after="0" w:line="276" w:lineRule="auto"/>
        <w:ind w:firstLine="709"/>
        <w:jc w:val="both"/>
        <w:rPr>
          <w:rFonts w:eastAsia="Times New Roman" w:cs="Times New Roman"/>
          <w:color w:val="000000"/>
          <w:kern w:val="0"/>
          <w:szCs w:val="28"/>
          <w14:ligatures w14:val="none"/>
        </w:rPr>
      </w:pPr>
      <w:r w:rsidRPr="00647FF4">
        <w:rPr>
          <w:rFonts w:eastAsia="Times New Roman" w:cs="Times New Roman"/>
          <w:color w:val="000000"/>
          <w:kern w:val="0"/>
          <w:szCs w:val="28"/>
          <w14:ligatures w14:val="none"/>
        </w:rPr>
        <w:t xml:space="preserve">Dự báo trong thời gian tới, nguy cơ các loại dịch bệnh nguy hiểm như bệnh </w:t>
      </w:r>
      <w:r>
        <w:rPr>
          <w:rFonts w:eastAsia="Times New Roman" w:cs="Times New Roman"/>
          <w:color w:val="000000"/>
          <w:kern w:val="0"/>
          <w:szCs w:val="28"/>
          <w14:ligatures w14:val="none"/>
        </w:rPr>
        <w:t>Viêm da nổi cục</w:t>
      </w:r>
      <w:r w:rsidRPr="00647FF4">
        <w:rPr>
          <w:rFonts w:eastAsia="Times New Roman" w:cs="Times New Roman"/>
          <w:color w:val="000000"/>
          <w:kern w:val="0"/>
          <w:szCs w:val="28"/>
          <w14:ligatures w14:val="none"/>
        </w:rPr>
        <w:t xml:space="preserve">, bệnh </w:t>
      </w:r>
      <w:r>
        <w:rPr>
          <w:rFonts w:eastAsia="Times New Roman" w:cs="Times New Roman"/>
          <w:color w:val="000000"/>
          <w:kern w:val="0"/>
          <w:szCs w:val="28"/>
          <w14:ligatures w14:val="none"/>
        </w:rPr>
        <w:t>Lở mồm long móng, tụ huyết trùng</w:t>
      </w:r>
      <w:r w:rsidRPr="00647FF4">
        <w:rPr>
          <w:rFonts w:eastAsia="Times New Roman" w:cs="Times New Roman"/>
          <w:color w:val="000000"/>
          <w:kern w:val="0"/>
          <w:szCs w:val="28"/>
          <w14:ligatures w14:val="none"/>
        </w:rPr>
        <w:t xml:space="preserve"> gia súc, bệnh Dại</w:t>
      </w:r>
      <w:r w:rsidR="00C30E32">
        <w:rPr>
          <w:rFonts w:eastAsia="Times New Roman" w:cs="Times New Roman"/>
          <w:color w:val="000000"/>
          <w:kern w:val="0"/>
          <w:szCs w:val="28"/>
          <w14:ligatures w14:val="none"/>
        </w:rPr>
        <w:t xml:space="preserve"> ch</w:t>
      </w:r>
      <w:r w:rsidR="00C30E32" w:rsidRPr="00C30E32">
        <w:rPr>
          <w:rFonts w:eastAsia="Times New Roman" w:cs="Times New Roman"/>
          <w:color w:val="000000"/>
          <w:kern w:val="0"/>
          <w:szCs w:val="28"/>
          <w14:ligatures w14:val="none"/>
        </w:rPr>
        <w:t>ó</w:t>
      </w:r>
      <w:r w:rsidRPr="00647FF4">
        <w:rPr>
          <w:rFonts w:eastAsia="Times New Roman" w:cs="Times New Roman"/>
          <w:color w:val="000000"/>
          <w:kern w:val="0"/>
          <w:szCs w:val="28"/>
          <w14:ligatures w14:val="none"/>
        </w:rPr>
        <w:t xml:space="preserve">, bệnh Cúm gia cầm </w:t>
      </w:r>
      <w:r w:rsidR="00C30E32">
        <w:rPr>
          <w:rFonts w:eastAsia="Times New Roman" w:cs="Times New Roman"/>
          <w:color w:val="000000"/>
          <w:kern w:val="0"/>
          <w:szCs w:val="28"/>
          <w14:ligatures w14:val="none"/>
        </w:rPr>
        <w:t>R5</w:t>
      </w:r>
      <w:r w:rsidRPr="00647FF4">
        <w:rPr>
          <w:rFonts w:eastAsia="Times New Roman" w:cs="Times New Roman"/>
          <w:color w:val="000000"/>
          <w:kern w:val="0"/>
          <w:szCs w:val="28"/>
          <w14:ligatures w14:val="none"/>
        </w:rPr>
        <w:t xml:space="preserve"> xâm nhập, gây bệnh trên đàn gia súc, gia cầm, đàn chó,  trên địa bàn xã là rất cao.</w:t>
      </w:r>
    </w:p>
    <w:p w14:paraId="3F21D217" w14:textId="77777777" w:rsidR="00647FF4" w:rsidRPr="00647FF4" w:rsidRDefault="00647FF4" w:rsidP="00647FF4">
      <w:pPr>
        <w:shd w:val="clear" w:color="auto" w:fill="FFFFFF"/>
        <w:spacing w:after="0" w:line="276" w:lineRule="auto"/>
        <w:ind w:firstLine="709"/>
        <w:jc w:val="both"/>
        <w:rPr>
          <w:rFonts w:eastAsia="Times New Roman" w:cs="Times New Roman"/>
          <w:color w:val="000000"/>
          <w:kern w:val="0"/>
          <w:szCs w:val="28"/>
          <w14:ligatures w14:val="none"/>
        </w:rPr>
      </w:pPr>
      <w:r w:rsidRPr="00647FF4">
        <w:rPr>
          <w:rFonts w:eastAsia="Times New Roman" w:cs="Times New Roman"/>
          <w:color w:val="000000"/>
          <w:kern w:val="0"/>
          <w:szCs w:val="28"/>
          <w14:ligatures w14:val="none"/>
        </w:rPr>
        <w:t>Để chủ động tạo miễn dịch, ngăn chặn hiệu quả dịch bệnh phát sinh, lây lan, đảm bảo an toàn dịch bệnh cho đàn gia súc, gia cầm trên địa bàn xã, giảm thiểu nguy cơ lây nhiễm các loại dịch bệnh mới, phát triển chăn nuôi bền vững, đảm bảo thương mại và bảo vệ sức khỏe người dân.</w:t>
      </w:r>
    </w:p>
    <w:p w14:paraId="0F859C1E" w14:textId="77777777" w:rsidR="00647FF4" w:rsidRPr="00647FF4" w:rsidRDefault="00647FF4" w:rsidP="00647FF4">
      <w:pPr>
        <w:shd w:val="clear" w:color="auto" w:fill="FFFFFF"/>
        <w:spacing w:after="0" w:line="276" w:lineRule="auto"/>
        <w:ind w:firstLine="709"/>
        <w:jc w:val="both"/>
        <w:rPr>
          <w:rFonts w:eastAsia="Times New Roman" w:cs="Times New Roman"/>
          <w:color w:val="000000"/>
          <w:kern w:val="0"/>
          <w:szCs w:val="28"/>
          <w14:ligatures w14:val="none"/>
        </w:rPr>
      </w:pPr>
      <w:r w:rsidRPr="00647FF4">
        <w:rPr>
          <w:rFonts w:eastAsia="Times New Roman" w:cs="Times New Roman"/>
          <w:color w:val="000000"/>
          <w:kern w:val="0"/>
          <w:szCs w:val="28"/>
          <w14:ligatures w14:val="none"/>
        </w:rPr>
        <w:t>Việc phòng bệnh cho vật nuôi hiện nay là một điều vô cùng quan trọng và nó trở thành một công tác không thể thiếu trong quy trình chăn nuôi. Ở đâu còn bệnh truyền nhiễm lưu hành thì ở đó sản phẩm chăn nuôi sẽ bị đe dọa ngừng lưu thông. Do vậy khi chăn nuôi gia súc, gia cầm phải thực hiện tiêm phòng đầy đủ các loại vắc xin phòng bệnh. Tiêm phòng vắc xin là cách phòng chống dịch bệnh tốt nhất, bảo đảm đàn gia súc, gia cầm luôn khỏe mạnh. Tiêm vắc xin phòng bệnh cho gia súc, gia cầm với chi phí thấp nhất nhưng đem lại hiệu quả kinh tế cao trong chăn nuôi.</w:t>
      </w:r>
    </w:p>
    <w:p w14:paraId="13C2E39F" w14:textId="77777777" w:rsidR="00647FF4" w:rsidRPr="00647FF4" w:rsidRDefault="00647FF4" w:rsidP="00647FF4">
      <w:pPr>
        <w:shd w:val="clear" w:color="auto" w:fill="FFFFFF"/>
        <w:spacing w:after="0" w:line="276" w:lineRule="auto"/>
        <w:ind w:firstLine="709"/>
        <w:jc w:val="both"/>
        <w:rPr>
          <w:rFonts w:eastAsia="Times New Roman" w:cs="Times New Roman"/>
          <w:color w:val="000000"/>
          <w:kern w:val="0"/>
          <w:szCs w:val="28"/>
          <w14:ligatures w14:val="none"/>
        </w:rPr>
      </w:pPr>
      <w:r w:rsidRPr="00647FF4">
        <w:rPr>
          <w:rFonts w:eastAsia="Times New Roman" w:cs="Times New Roman"/>
          <w:b/>
          <w:bCs/>
          <w:i/>
          <w:iCs/>
          <w:color w:val="000000"/>
          <w:kern w:val="0"/>
          <w:szCs w:val="28"/>
          <w14:ligatures w14:val="none"/>
        </w:rPr>
        <w:t>Các loại vắc xin cần tiêm phòng:</w:t>
      </w:r>
    </w:p>
    <w:p w14:paraId="36A3117F" w14:textId="33977B20" w:rsidR="00647FF4" w:rsidRPr="00647FF4" w:rsidRDefault="00647FF4" w:rsidP="00647FF4">
      <w:pPr>
        <w:shd w:val="clear" w:color="auto" w:fill="FFFFFF"/>
        <w:spacing w:after="0" w:line="276" w:lineRule="auto"/>
        <w:ind w:firstLine="709"/>
        <w:jc w:val="both"/>
        <w:rPr>
          <w:rFonts w:eastAsia="Times New Roman" w:cs="Times New Roman"/>
          <w:color w:val="000000"/>
          <w:kern w:val="0"/>
          <w:szCs w:val="28"/>
          <w14:ligatures w14:val="none"/>
        </w:rPr>
      </w:pPr>
      <w:r w:rsidRPr="00647FF4">
        <w:rPr>
          <w:rFonts w:eastAsia="Times New Roman" w:cs="Times New Roman"/>
          <w:color w:val="000000"/>
          <w:kern w:val="0"/>
          <w:szCs w:val="28"/>
          <w14:ligatures w14:val="none"/>
        </w:rPr>
        <w:t>- Đối với chó: Tiêm vắc xin phòng bệnh Dại.</w:t>
      </w:r>
    </w:p>
    <w:p w14:paraId="28E2FA99" w14:textId="77777777" w:rsidR="00647FF4" w:rsidRPr="00647FF4" w:rsidRDefault="00647FF4" w:rsidP="00647FF4">
      <w:pPr>
        <w:shd w:val="clear" w:color="auto" w:fill="FFFFFF"/>
        <w:spacing w:after="0" w:line="276" w:lineRule="auto"/>
        <w:ind w:firstLine="709"/>
        <w:jc w:val="both"/>
        <w:rPr>
          <w:rFonts w:eastAsia="Times New Roman" w:cs="Times New Roman"/>
          <w:color w:val="000000"/>
          <w:kern w:val="0"/>
          <w:szCs w:val="28"/>
          <w14:ligatures w14:val="none"/>
        </w:rPr>
      </w:pPr>
      <w:r w:rsidRPr="00647FF4">
        <w:rPr>
          <w:rFonts w:eastAsia="Times New Roman" w:cs="Times New Roman"/>
          <w:color w:val="000000"/>
          <w:kern w:val="0"/>
          <w:szCs w:val="28"/>
          <w14:ligatures w14:val="none"/>
        </w:rPr>
        <w:t>- Đối với trâu, bò: Tiêm vắc xin phòng bệnh Lở mồm long móng, Tụ huyết trùng, Viêm da nổi cục.</w:t>
      </w:r>
    </w:p>
    <w:p w14:paraId="26B481AC" w14:textId="4D4FD66D" w:rsidR="00647FF4" w:rsidRPr="00647FF4" w:rsidRDefault="00647FF4" w:rsidP="00647FF4">
      <w:pPr>
        <w:shd w:val="clear" w:color="auto" w:fill="FFFFFF"/>
        <w:spacing w:after="0" w:line="276" w:lineRule="auto"/>
        <w:ind w:firstLine="709"/>
        <w:jc w:val="both"/>
        <w:rPr>
          <w:rFonts w:eastAsia="Times New Roman" w:cs="Times New Roman"/>
          <w:color w:val="000000"/>
          <w:kern w:val="0"/>
          <w:szCs w:val="28"/>
          <w14:ligatures w14:val="none"/>
        </w:rPr>
      </w:pPr>
      <w:r w:rsidRPr="00647FF4">
        <w:rPr>
          <w:rFonts w:eastAsia="Times New Roman" w:cs="Times New Roman"/>
          <w:color w:val="000000"/>
          <w:kern w:val="0"/>
          <w:szCs w:val="28"/>
          <w14:ligatures w14:val="none"/>
        </w:rPr>
        <w:t xml:space="preserve">- Đối với lợn: Tiêm vắc xin Dịch tả lợn, vắc xin </w:t>
      </w:r>
      <w:r w:rsidR="00C30E32">
        <w:rPr>
          <w:rFonts w:eastAsia="Times New Roman" w:cs="Times New Roman"/>
          <w:color w:val="000000"/>
          <w:kern w:val="0"/>
          <w:szCs w:val="28"/>
          <w14:ligatures w14:val="none"/>
        </w:rPr>
        <w:t>t</w:t>
      </w:r>
      <w:r w:rsidR="00C30E32" w:rsidRPr="00C30E32">
        <w:rPr>
          <w:rFonts w:eastAsia="Times New Roman" w:cs="Times New Roman"/>
          <w:color w:val="000000"/>
          <w:kern w:val="0"/>
          <w:szCs w:val="28"/>
          <w14:ligatures w14:val="none"/>
        </w:rPr>
        <w:t>ụ</w:t>
      </w:r>
      <w:r w:rsidR="00C30E32">
        <w:rPr>
          <w:rFonts w:eastAsia="Times New Roman" w:cs="Times New Roman"/>
          <w:color w:val="000000"/>
          <w:kern w:val="0"/>
          <w:szCs w:val="28"/>
          <w14:ligatures w14:val="none"/>
        </w:rPr>
        <w:t xml:space="preserve"> huy</w:t>
      </w:r>
      <w:r w:rsidR="00C30E32" w:rsidRPr="00C30E32">
        <w:rPr>
          <w:rFonts w:eastAsia="Times New Roman" w:cs="Times New Roman"/>
          <w:color w:val="000000"/>
          <w:kern w:val="0"/>
          <w:szCs w:val="28"/>
          <w14:ligatures w14:val="none"/>
        </w:rPr>
        <w:t>ết</w:t>
      </w:r>
      <w:r w:rsidR="00C30E32">
        <w:rPr>
          <w:rFonts w:eastAsia="Times New Roman" w:cs="Times New Roman"/>
          <w:color w:val="000000"/>
          <w:kern w:val="0"/>
          <w:szCs w:val="28"/>
          <w14:ligatures w14:val="none"/>
        </w:rPr>
        <w:t xml:space="preserve"> tr</w:t>
      </w:r>
      <w:r w:rsidR="00C30E32" w:rsidRPr="00C30E32">
        <w:rPr>
          <w:rFonts w:eastAsia="Times New Roman" w:cs="Times New Roman"/>
          <w:color w:val="000000"/>
          <w:kern w:val="0"/>
          <w:szCs w:val="28"/>
          <w14:ligatures w14:val="none"/>
        </w:rPr>
        <w:t>ùng</w:t>
      </w:r>
      <w:r w:rsidRPr="00647FF4">
        <w:rPr>
          <w:rFonts w:eastAsia="Times New Roman" w:cs="Times New Roman"/>
          <w:color w:val="000000"/>
          <w:kern w:val="0"/>
          <w:szCs w:val="28"/>
          <w14:ligatures w14:val="none"/>
        </w:rPr>
        <w:t>.</w:t>
      </w:r>
    </w:p>
    <w:p w14:paraId="75DF5EE6" w14:textId="0CF7D9E7" w:rsidR="00647FF4" w:rsidRPr="00647FF4" w:rsidRDefault="00647FF4" w:rsidP="00647FF4">
      <w:pPr>
        <w:shd w:val="clear" w:color="auto" w:fill="FFFFFF"/>
        <w:spacing w:after="0" w:line="276" w:lineRule="auto"/>
        <w:ind w:firstLine="709"/>
        <w:jc w:val="both"/>
        <w:rPr>
          <w:rFonts w:eastAsia="Times New Roman" w:cs="Times New Roman"/>
          <w:color w:val="000000"/>
          <w:kern w:val="0"/>
          <w:szCs w:val="28"/>
          <w14:ligatures w14:val="none"/>
        </w:rPr>
      </w:pPr>
      <w:r w:rsidRPr="00647FF4">
        <w:rPr>
          <w:rFonts w:eastAsia="Times New Roman" w:cs="Times New Roman"/>
          <w:color w:val="000000"/>
          <w:kern w:val="0"/>
          <w:szCs w:val="28"/>
          <w14:ligatures w14:val="none"/>
        </w:rPr>
        <w:t xml:space="preserve">- Đối với gia cầm: Tiêm vắc xin cúm gia cầm </w:t>
      </w:r>
      <w:r w:rsidR="00C30E32">
        <w:rPr>
          <w:rFonts w:eastAsia="Times New Roman" w:cs="Times New Roman"/>
          <w:color w:val="000000"/>
          <w:kern w:val="0"/>
          <w:szCs w:val="28"/>
          <w14:ligatures w14:val="none"/>
        </w:rPr>
        <w:t>R5</w:t>
      </w:r>
      <w:r w:rsidRPr="00647FF4">
        <w:rPr>
          <w:rFonts w:eastAsia="Times New Roman" w:cs="Times New Roman"/>
          <w:color w:val="000000"/>
          <w:kern w:val="0"/>
          <w:szCs w:val="28"/>
          <w14:ligatures w14:val="none"/>
        </w:rPr>
        <w:t>.</w:t>
      </w:r>
    </w:p>
    <w:p w14:paraId="24A6246E" w14:textId="3EF4B5AA" w:rsidR="00647FF4" w:rsidRPr="00647FF4" w:rsidRDefault="00647FF4" w:rsidP="00647FF4">
      <w:pPr>
        <w:pStyle w:val="NormalWeb"/>
        <w:shd w:val="clear" w:color="auto" w:fill="FFFFFF"/>
        <w:spacing w:before="0" w:beforeAutospacing="0" w:after="0" w:afterAutospacing="0" w:line="276" w:lineRule="auto"/>
        <w:ind w:firstLine="709"/>
        <w:jc w:val="both"/>
        <w:rPr>
          <w:color w:val="000000"/>
          <w:sz w:val="28"/>
          <w:szCs w:val="28"/>
        </w:rPr>
      </w:pPr>
      <w:r w:rsidRPr="00647FF4">
        <w:rPr>
          <w:color w:val="000000"/>
          <w:sz w:val="28"/>
          <w:szCs w:val="28"/>
        </w:rPr>
        <w:t xml:space="preserve">Thực hiện tiêm phòng đầy đủ các loại vắc xin phòng bệnh cho đàn gia súc, gia cầm là yêu cầu bắt buộc theo Luật Thú y, đồng thời theo hướng dẫn của cơ quan Thú y và của Ban chỉ đạo tiêm phòng, vừa là quyền lợi vừa là trách nhiệm của người chăn nuôi. Điều quan trọng hơn nữa là làm tốt công tác tiêm phòng và phòng chống dịch bệnh động vật sẽ giúp con người tránh được những hiểm họa của các dịch, bệnh trên động vật có khả năng lây sang người như cúm gia cầm, bệnh dại,... Thực tiễn nhiều năm qua cho thấy đàn gia súc, gia cầm được tiêm </w:t>
      </w:r>
      <w:r w:rsidRPr="00647FF4">
        <w:rPr>
          <w:color w:val="000000"/>
          <w:sz w:val="28"/>
          <w:szCs w:val="28"/>
        </w:rPr>
        <w:lastRenderedPageBreak/>
        <w:t>đúng tiêu đ</w:t>
      </w:r>
      <w:r>
        <w:rPr>
          <w:color w:val="000000"/>
          <w:szCs w:val="28"/>
        </w:rPr>
        <w:t>ủ</w:t>
      </w:r>
      <w:r w:rsidRPr="00647FF4">
        <w:rPr>
          <w:color w:val="000000"/>
          <w:sz w:val="28"/>
          <w:szCs w:val="28"/>
        </w:rPr>
        <w:t xml:space="preserve"> các loại vắc xin theo đúng yêu cầu sẽ có tác dụng miễn dịch chống lại các dịch bệnh, giảm thiệt hại kinh tế do gia súc, gia cầm ốm chết và bị tiêu hủy do dịch, góp phần bảo vệ sức khỏe của người dân và cả cộng đồng. Việc chấp hành tiêm vắc xin phòng bệnh cho đàn gia súc, gia cầm là quy định bắt buộc của Nhà nước và mỗi cá nhân, tổ chức có chăn nuôi gia súc, gia cầm; Người chăn nuôi không chấp hành tiêm phòng đầy đủ vắc xin cho gia súc, gia cầm theo hướng dẫn của cơ quan chuyên môn thú y, Ban chỉ đạo tiêm phòng, làm phát sinh dịch bệnh nguy hiểm ở gia súc, gia cầm là vi phạm pháp luật và phải chịu trách nhiệm </w:t>
      </w:r>
      <w:r>
        <w:rPr>
          <w:color w:val="000000"/>
          <w:sz w:val="28"/>
          <w:szCs w:val="28"/>
        </w:rPr>
        <w:t>theo quy định của pháp luật</w:t>
      </w:r>
      <w:r w:rsidRPr="00647FF4">
        <w:rPr>
          <w:color w:val="000000"/>
          <w:sz w:val="28"/>
          <w:szCs w:val="28"/>
        </w:rPr>
        <w:t>. Căn cứ vào Nghị định số </w:t>
      </w:r>
      <w:hyperlink r:id="rId4" w:tgtFrame="_blank" w:tooltip="Nghị định 90/2017/NĐ-CP" w:history="1">
        <w:r w:rsidRPr="00E8109F">
          <w:rPr>
            <w:rStyle w:val="Hyperlink"/>
            <w:rFonts w:eastAsiaTheme="majorEastAsia"/>
            <w:color w:val="000000" w:themeColor="text1"/>
            <w:sz w:val="28"/>
            <w:szCs w:val="28"/>
            <w:u w:val="none"/>
          </w:rPr>
          <w:t>90/2017/NĐ-CP</w:t>
        </w:r>
      </w:hyperlink>
      <w:r w:rsidRPr="00E8109F">
        <w:rPr>
          <w:color w:val="000000" w:themeColor="text1"/>
          <w:sz w:val="28"/>
          <w:szCs w:val="28"/>
        </w:rPr>
        <w:t> </w:t>
      </w:r>
      <w:r w:rsidRPr="00647FF4">
        <w:rPr>
          <w:color w:val="000000"/>
          <w:sz w:val="28"/>
          <w:szCs w:val="28"/>
        </w:rPr>
        <w:t>ngày 31/7/2017 của Chính phủ quy định xử phạt vi phạm hành chính trong lĩnh vực thú y, có hiệu lực thi hành kể từ ngày 15 tháng 9 năm 2017, được sửa đổi, bổ sung bởi:</w:t>
      </w:r>
    </w:p>
    <w:p w14:paraId="14D06562" w14:textId="77777777" w:rsidR="00647FF4" w:rsidRPr="00647FF4" w:rsidRDefault="00647FF4" w:rsidP="00647FF4">
      <w:pPr>
        <w:pStyle w:val="NormalWeb"/>
        <w:shd w:val="clear" w:color="auto" w:fill="FFFFFF"/>
        <w:spacing w:before="0" w:beforeAutospacing="0" w:after="0" w:afterAutospacing="0" w:line="276" w:lineRule="auto"/>
        <w:ind w:firstLine="709"/>
        <w:jc w:val="both"/>
        <w:rPr>
          <w:color w:val="000000"/>
          <w:sz w:val="28"/>
          <w:szCs w:val="28"/>
        </w:rPr>
      </w:pPr>
      <w:r w:rsidRPr="00647FF4">
        <w:rPr>
          <w:color w:val="000000"/>
          <w:sz w:val="28"/>
          <w:szCs w:val="28"/>
        </w:rPr>
        <w:t>1. Nghị định số </w:t>
      </w:r>
      <w:hyperlink r:id="rId5" w:tgtFrame="_blank" w:tooltip="Nghị định 04/2020/NĐ-CP" w:history="1">
        <w:r w:rsidRPr="00E8109F">
          <w:rPr>
            <w:rStyle w:val="Hyperlink"/>
            <w:rFonts w:eastAsiaTheme="majorEastAsia"/>
            <w:color w:val="000000" w:themeColor="text1"/>
            <w:sz w:val="28"/>
            <w:szCs w:val="28"/>
            <w:u w:val="none"/>
          </w:rPr>
          <w:t>04/2020/NĐ-CP</w:t>
        </w:r>
      </w:hyperlink>
      <w:r w:rsidRPr="00647FF4">
        <w:rPr>
          <w:color w:val="000000"/>
          <w:sz w:val="28"/>
          <w:szCs w:val="28"/>
        </w:rPr>
        <w:t> ngày 03/01/2020 của Chính phủ sửa đổi, bổ sung một số điều của Nghị định số </w:t>
      </w:r>
      <w:hyperlink r:id="rId6" w:tgtFrame="_blank" w:tooltip="Nghị định 31/2016/NĐ-CP" w:history="1">
        <w:r w:rsidRPr="00E8109F">
          <w:rPr>
            <w:rStyle w:val="Hyperlink"/>
            <w:rFonts w:eastAsiaTheme="majorEastAsia"/>
            <w:color w:val="000000" w:themeColor="text1"/>
            <w:sz w:val="28"/>
            <w:szCs w:val="28"/>
            <w:u w:val="none"/>
          </w:rPr>
          <w:t>31/2016/NĐ-CP</w:t>
        </w:r>
      </w:hyperlink>
      <w:r w:rsidRPr="00E8109F">
        <w:rPr>
          <w:color w:val="000000" w:themeColor="text1"/>
          <w:sz w:val="28"/>
          <w:szCs w:val="28"/>
        </w:rPr>
        <w:t> </w:t>
      </w:r>
      <w:r w:rsidRPr="00647FF4">
        <w:rPr>
          <w:color w:val="000000"/>
          <w:sz w:val="28"/>
          <w:szCs w:val="28"/>
        </w:rPr>
        <w:t>ngày 06 tháng 5 năm 2016 của Chính phủ quy định xử phạt vi phạm hành chính trong lĩnh vực giống cây trồng, bảo vệ và kiểm dịch thực vật; Nghị định số </w:t>
      </w:r>
      <w:hyperlink r:id="rId7" w:tgtFrame="_blank" w:tooltip="Nghị định 90/2017/NĐ-CP" w:history="1">
        <w:r w:rsidRPr="00E8109F">
          <w:rPr>
            <w:rStyle w:val="Hyperlink"/>
            <w:rFonts w:eastAsiaTheme="majorEastAsia"/>
            <w:color w:val="000000" w:themeColor="text1"/>
            <w:sz w:val="28"/>
            <w:szCs w:val="28"/>
            <w:u w:val="none"/>
          </w:rPr>
          <w:t>90/2017/NĐ-CP</w:t>
        </w:r>
      </w:hyperlink>
      <w:r w:rsidRPr="00E8109F">
        <w:rPr>
          <w:color w:val="000000" w:themeColor="text1"/>
          <w:sz w:val="28"/>
          <w:szCs w:val="28"/>
        </w:rPr>
        <w:t> </w:t>
      </w:r>
      <w:r w:rsidRPr="00647FF4">
        <w:rPr>
          <w:color w:val="000000"/>
          <w:sz w:val="28"/>
          <w:szCs w:val="28"/>
        </w:rPr>
        <w:t>ngày 31 tháng 7 năm 2017 của Chính phủ quy định xử phạt vi phạm hành chính trong lĩnh vực thú y, có hiệu lực thi hành từ ngày 18 tháng 02 năm 2020;</w:t>
      </w:r>
    </w:p>
    <w:p w14:paraId="19CE16C7" w14:textId="77777777" w:rsidR="00647FF4" w:rsidRPr="00647FF4" w:rsidRDefault="00647FF4" w:rsidP="00647FF4">
      <w:pPr>
        <w:pStyle w:val="NormalWeb"/>
        <w:shd w:val="clear" w:color="auto" w:fill="FFFFFF"/>
        <w:spacing w:before="0" w:beforeAutospacing="0" w:after="0" w:afterAutospacing="0" w:line="276" w:lineRule="auto"/>
        <w:ind w:firstLine="709"/>
        <w:jc w:val="both"/>
        <w:rPr>
          <w:color w:val="000000"/>
          <w:sz w:val="28"/>
          <w:szCs w:val="28"/>
        </w:rPr>
      </w:pPr>
      <w:r w:rsidRPr="00647FF4">
        <w:rPr>
          <w:color w:val="000000"/>
          <w:sz w:val="28"/>
          <w:szCs w:val="28"/>
        </w:rPr>
        <w:t>2. Nghị định số </w:t>
      </w:r>
      <w:hyperlink r:id="rId8" w:tgtFrame="_blank" w:tooltip="Nghị định 14/2021/NĐ-CP" w:history="1">
        <w:r w:rsidRPr="00E8109F">
          <w:rPr>
            <w:rStyle w:val="Hyperlink"/>
            <w:rFonts w:eastAsiaTheme="majorEastAsia"/>
            <w:color w:val="000000" w:themeColor="text1"/>
            <w:sz w:val="28"/>
            <w:szCs w:val="28"/>
            <w:u w:val="none"/>
          </w:rPr>
          <w:t>14/2021/NĐ-CP</w:t>
        </w:r>
      </w:hyperlink>
      <w:r w:rsidRPr="00E8109F">
        <w:rPr>
          <w:color w:val="000000" w:themeColor="text1"/>
          <w:sz w:val="28"/>
          <w:szCs w:val="28"/>
        </w:rPr>
        <w:t> </w:t>
      </w:r>
      <w:r w:rsidRPr="00647FF4">
        <w:rPr>
          <w:color w:val="000000"/>
          <w:sz w:val="28"/>
          <w:szCs w:val="28"/>
        </w:rPr>
        <w:t>ngày 01/3/2021 của Chính phủ quy định xử phạt vi phạm hành chính về chăn nuôi, có hiệu lực thi hành từ ngày 20 tháng 4 năm 2021;</w:t>
      </w:r>
    </w:p>
    <w:p w14:paraId="124C9049" w14:textId="77777777" w:rsidR="00647FF4" w:rsidRPr="00647FF4" w:rsidRDefault="00647FF4" w:rsidP="00647FF4">
      <w:pPr>
        <w:pStyle w:val="NormalWeb"/>
        <w:shd w:val="clear" w:color="auto" w:fill="FFFFFF"/>
        <w:spacing w:before="0" w:beforeAutospacing="0" w:after="0" w:afterAutospacing="0" w:line="276" w:lineRule="auto"/>
        <w:ind w:firstLine="709"/>
        <w:jc w:val="both"/>
        <w:rPr>
          <w:color w:val="000000"/>
          <w:sz w:val="28"/>
          <w:szCs w:val="28"/>
        </w:rPr>
      </w:pPr>
      <w:r w:rsidRPr="00647FF4">
        <w:rPr>
          <w:color w:val="000000"/>
          <w:sz w:val="28"/>
          <w:szCs w:val="28"/>
        </w:rPr>
        <w:t>3. Nghị định số </w:t>
      </w:r>
      <w:hyperlink r:id="rId9" w:tgtFrame="_blank" w:tooltip="Nghị định 07/2022/NĐ-CP" w:history="1">
        <w:r w:rsidRPr="00E8109F">
          <w:rPr>
            <w:rStyle w:val="Hyperlink"/>
            <w:rFonts w:eastAsiaTheme="majorEastAsia"/>
            <w:color w:val="000000" w:themeColor="text1"/>
            <w:sz w:val="28"/>
            <w:szCs w:val="28"/>
            <w:u w:val="none"/>
          </w:rPr>
          <w:t>07/2022/NĐ-CP</w:t>
        </w:r>
      </w:hyperlink>
      <w:r w:rsidRPr="00E8109F">
        <w:rPr>
          <w:color w:val="000000" w:themeColor="text1"/>
          <w:sz w:val="28"/>
          <w:szCs w:val="28"/>
        </w:rPr>
        <w:t> </w:t>
      </w:r>
      <w:r w:rsidRPr="00647FF4">
        <w:rPr>
          <w:color w:val="000000"/>
          <w:sz w:val="28"/>
          <w:szCs w:val="28"/>
        </w:rPr>
        <w:t>ngày 10/01/2022 của Chính phủ sửa đổi, bổ sung một số điều của các Nghị định về xử phạt vi phạm hành chính trong lĩnh vực lâm nghiệp; bảo vệ và kiểm dịch thực vật; thú y; chăn nuôi, có hiệu lực thi hành từ ngày 10 tháng 01 năm 2022.</w:t>
      </w:r>
    </w:p>
    <w:p w14:paraId="15489F55" w14:textId="1643EDCA" w:rsidR="00647FF4" w:rsidRPr="00647FF4" w:rsidRDefault="00647FF4" w:rsidP="00647FF4">
      <w:pPr>
        <w:shd w:val="clear" w:color="auto" w:fill="FFFFFF"/>
        <w:spacing w:after="0" w:line="276" w:lineRule="auto"/>
        <w:ind w:firstLine="709"/>
        <w:jc w:val="both"/>
        <w:rPr>
          <w:rFonts w:eastAsia="Times New Roman" w:cs="Times New Roman"/>
          <w:color w:val="000000"/>
          <w:kern w:val="0"/>
          <w:szCs w:val="28"/>
          <w14:ligatures w14:val="none"/>
        </w:rPr>
      </w:pPr>
      <w:r>
        <w:rPr>
          <w:rFonts w:eastAsia="Times New Roman" w:cs="Times New Roman"/>
          <w:color w:val="000000"/>
          <w:kern w:val="0"/>
          <w:szCs w:val="28"/>
          <w14:ligatures w14:val="none"/>
        </w:rPr>
        <w:t xml:space="preserve">Bộ Nông nghiệp và phát triển nông thôn đã ban hành văn bản hợp nhất số 02/VBHN-BNNPTNT ngày 28/03/2022 về Nghị định quy định xử phạt vi phạm hành chính về Lĩnh vực thú y. Trong đó tại Điều 7 quy định về xử phạt vi phạm về phòng bệnh động vật trên cạn như sau: </w:t>
      </w:r>
    </w:p>
    <w:p w14:paraId="21A4718C" w14:textId="77777777" w:rsidR="00647FF4" w:rsidRPr="00647FF4" w:rsidRDefault="00647FF4" w:rsidP="00647FF4">
      <w:pPr>
        <w:pStyle w:val="NormalWeb"/>
        <w:shd w:val="clear" w:color="auto" w:fill="FFFFFF"/>
        <w:spacing w:before="0" w:beforeAutospacing="0" w:after="0" w:afterAutospacing="0" w:line="276" w:lineRule="auto"/>
        <w:ind w:firstLine="709"/>
        <w:jc w:val="both"/>
        <w:rPr>
          <w:color w:val="000000"/>
          <w:sz w:val="28"/>
          <w:szCs w:val="28"/>
        </w:rPr>
      </w:pPr>
      <w:r w:rsidRPr="00647FF4">
        <w:rPr>
          <w:color w:val="000000"/>
          <w:sz w:val="28"/>
          <w:szCs w:val="28"/>
        </w:rPr>
        <w:t>1. Phạt cảnh cáo hoặc phạt tiền từ 200.000 đồng đến 300.000 đồng đối với hành vi không thực hiện việc phòng bệnh bằng vắc xin hoặc các biện pháp phòng bệnh bắt buộc khác cho động vật .</w:t>
      </w:r>
    </w:p>
    <w:p w14:paraId="3CA4DA35" w14:textId="5C6A26D1" w:rsidR="00647FF4" w:rsidRPr="00647FF4" w:rsidRDefault="00647FF4" w:rsidP="00647FF4">
      <w:pPr>
        <w:pStyle w:val="NormalWeb"/>
        <w:shd w:val="clear" w:color="auto" w:fill="FFFFFF"/>
        <w:spacing w:before="0" w:beforeAutospacing="0" w:after="0" w:afterAutospacing="0" w:line="276" w:lineRule="auto"/>
        <w:ind w:firstLine="709"/>
        <w:jc w:val="both"/>
        <w:rPr>
          <w:color w:val="000000"/>
          <w:sz w:val="28"/>
          <w:szCs w:val="28"/>
        </w:rPr>
      </w:pPr>
      <w:r w:rsidRPr="00647FF4">
        <w:rPr>
          <w:color w:val="000000"/>
          <w:sz w:val="28"/>
          <w:szCs w:val="28"/>
        </w:rPr>
        <w:t>2. Phạt tiền từ 1.000.000 đồng đến 2.000.000 đồng đối với một trong các hành vi sau đây:</w:t>
      </w:r>
    </w:p>
    <w:p w14:paraId="1B53EEA2" w14:textId="77777777" w:rsidR="00647FF4" w:rsidRPr="00647FF4" w:rsidRDefault="00647FF4" w:rsidP="00647FF4">
      <w:pPr>
        <w:pStyle w:val="NormalWeb"/>
        <w:shd w:val="clear" w:color="auto" w:fill="FFFFFF"/>
        <w:spacing w:before="0" w:beforeAutospacing="0" w:after="0" w:afterAutospacing="0" w:line="276" w:lineRule="auto"/>
        <w:ind w:firstLine="709"/>
        <w:jc w:val="both"/>
        <w:rPr>
          <w:color w:val="000000"/>
          <w:sz w:val="28"/>
          <w:szCs w:val="28"/>
        </w:rPr>
      </w:pPr>
      <w:r w:rsidRPr="00647FF4">
        <w:rPr>
          <w:color w:val="000000"/>
          <w:sz w:val="28"/>
          <w:szCs w:val="28"/>
        </w:rPr>
        <w:t>a) Không tiêm phòng vắc xin phòng bệnh Dại cho động vật bắt buộc phải tiêm phòng;</w:t>
      </w:r>
    </w:p>
    <w:p w14:paraId="53000337" w14:textId="4288369D" w:rsidR="00647FF4" w:rsidRPr="00647FF4" w:rsidRDefault="00647FF4" w:rsidP="00647FF4">
      <w:pPr>
        <w:pStyle w:val="NormalWeb"/>
        <w:shd w:val="clear" w:color="auto" w:fill="FFFFFF"/>
        <w:spacing w:before="0" w:beforeAutospacing="0" w:after="0" w:afterAutospacing="0" w:line="276" w:lineRule="auto"/>
        <w:ind w:firstLine="709"/>
        <w:jc w:val="both"/>
        <w:rPr>
          <w:color w:val="000000"/>
          <w:sz w:val="28"/>
          <w:szCs w:val="28"/>
        </w:rPr>
      </w:pPr>
      <w:r w:rsidRPr="00647FF4">
        <w:rPr>
          <w:color w:val="000000"/>
          <w:sz w:val="28"/>
          <w:szCs w:val="28"/>
        </w:rPr>
        <w:t>b) Không đeo rọ mõm cho chó hoặc không xích giữ chó, không có người dắt khi đưa chó ra nơi công cộng.</w:t>
      </w:r>
    </w:p>
    <w:p w14:paraId="6695D36F" w14:textId="7EA3F282" w:rsidR="00647FF4" w:rsidRPr="00647FF4" w:rsidRDefault="00647FF4" w:rsidP="00647FF4">
      <w:pPr>
        <w:shd w:val="clear" w:color="auto" w:fill="FFFFFF"/>
        <w:spacing w:after="0" w:line="276" w:lineRule="auto"/>
        <w:ind w:firstLine="709"/>
        <w:jc w:val="both"/>
        <w:rPr>
          <w:rFonts w:eastAsia="Times New Roman" w:cs="Times New Roman"/>
          <w:color w:val="000000"/>
          <w:kern w:val="0"/>
          <w:szCs w:val="28"/>
          <w14:ligatures w14:val="none"/>
        </w:rPr>
      </w:pPr>
      <w:r w:rsidRPr="00647FF4">
        <w:rPr>
          <w:rFonts w:eastAsia="Times New Roman" w:cs="Times New Roman"/>
          <w:color w:val="000000"/>
          <w:kern w:val="0"/>
          <w:szCs w:val="28"/>
          <w14:ligatures w14:val="none"/>
        </w:rPr>
        <w:t xml:space="preserve">Vì vậy, mỗi người dân cần nâng cao ý thức trách nhiệm chấp hành công tác tiêm vắc xin phòng bệnh cho đàn gia súc, gia cầm; Chủ động theo dõi lịch tiêm </w:t>
      </w:r>
      <w:r w:rsidRPr="00647FF4">
        <w:rPr>
          <w:rFonts w:eastAsia="Times New Roman" w:cs="Times New Roman"/>
          <w:color w:val="000000"/>
          <w:kern w:val="0"/>
          <w:szCs w:val="28"/>
          <w14:ligatures w14:val="none"/>
        </w:rPr>
        <w:lastRenderedPageBreak/>
        <w:t>phòng của thôn, để hỗ trợ bắt giữ gia súc, gia cầm phục vụ tiêm phòng bảo đảm cho đàn gia súc, gia cầm được tiêm đúng, tiêm đủ vắc xin theo quy định.</w:t>
      </w:r>
    </w:p>
    <w:p w14:paraId="6C592692" w14:textId="29409308" w:rsidR="00CE6BB2" w:rsidRPr="00CE6BB2" w:rsidRDefault="00CE6BB2" w:rsidP="00CE6BB2">
      <w:pPr>
        <w:tabs>
          <w:tab w:val="left" w:pos="7500"/>
        </w:tabs>
        <w:rPr>
          <w:rFonts w:cs="Times New Roman"/>
          <w:b/>
          <w:bCs/>
          <w:szCs w:val="28"/>
        </w:rPr>
      </w:pPr>
      <w:r>
        <w:rPr>
          <w:rFonts w:cs="Times New Roman"/>
          <w:szCs w:val="28"/>
        </w:rPr>
        <w:t xml:space="preserve">                                                   </w:t>
      </w:r>
      <w:r w:rsidRPr="00CE6BB2">
        <w:rPr>
          <w:rFonts w:cs="Times New Roman"/>
          <w:b/>
          <w:bCs/>
          <w:szCs w:val="28"/>
        </w:rPr>
        <w:t>Nguyễn Thị Hồng Nết – CC Tư pháp-Hộ tịch</w:t>
      </w:r>
    </w:p>
    <w:sectPr w:rsidR="00CE6BB2" w:rsidRPr="00CE6BB2" w:rsidSect="00647FF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F4"/>
    <w:rsid w:val="000A2BAF"/>
    <w:rsid w:val="00264777"/>
    <w:rsid w:val="00647FF4"/>
    <w:rsid w:val="009E5096"/>
    <w:rsid w:val="00AE2B32"/>
    <w:rsid w:val="00C30E32"/>
    <w:rsid w:val="00CE6BB2"/>
    <w:rsid w:val="00E8109F"/>
    <w:rsid w:val="00EC4B79"/>
    <w:rsid w:val="00EF72E5"/>
    <w:rsid w:val="00F1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6B00"/>
  <w15:chartTrackingRefBased/>
  <w15:docId w15:val="{5D1C7C71-D45A-4EF3-9E26-7C09B57F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F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7F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7FF4"/>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647FF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47FF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47FF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47FF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47FF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47FF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F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7F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7FF4"/>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647FF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47FF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47FF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47FF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47FF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47FF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47F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F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FF4"/>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47FF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47FF4"/>
    <w:pPr>
      <w:spacing w:before="160"/>
      <w:jc w:val="center"/>
    </w:pPr>
    <w:rPr>
      <w:i/>
      <w:iCs/>
      <w:color w:val="404040" w:themeColor="text1" w:themeTint="BF"/>
    </w:rPr>
  </w:style>
  <w:style w:type="character" w:customStyle="1" w:styleId="QuoteChar">
    <w:name w:val="Quote Char"/>
    <w:basedOn w:val="DefaultParagraphFont"/>
    <w:link w:val="Quote"/>
    <w:uiPriority w:val="29"/>
    <w:rsid w:val="00647FF4"/>
    <w:rPr>
      <w:i/>
      <w:iCs/>
      <w:color w:val="404040" w:themeColor="text1" w:themeTint="BF"/>
    </w:rPr>
  </w:style>
  <w:style w:type="paragraph" w:styleId="ListParagraph">
    <w:name w:val="List Paragraph"/>
    <w:basedOn w:val="Normal"/>
    <w:uiPriority w:val="34"/>
    <w:qFormat/>
    <w:rsid w:val="00647FF4"/>
    <w:pPr>
      <w:ind w:left="720"/>
      <w:contextualSpacing/>
    </w:pPr>
  </w:style>
  <w:style w:type="character" w:styleId="IntenseEmphasis">
    <w:name w:val="Intense Emphasis"/>
    <w:basedOn w:val="DefaultParagraphFont"/>
    <w:uiPriority w:val="21"/>
    <w:qFormat/>
    <w:rsid w:val="00647FF4"/>
    <w:rPr>
      <w:i/>
      <w:iCs/>
      <w:color w:val="2F5496" w:themeColor="accent1" w:themeShade="BF"/>
    </w:rPr>
  </w:style>
  <w:style w:type="paragraph" w:styleId="IntenseQuote">
    <w:name w:val="Intense Quote"/>
    <w:basedOn w:val="Normal"/>
    <w:next w:val="Normal"/>
    <w:link w:val="IntenseQuoteChar"/>
    <w:uiPriority w:val="30"/>
    <w:qFormat/>
    <w:rsid w:val="00647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7FF4"/>
    <w:rPr>
      <w:i/>
      <w:iCs/>
      <w:color w:val="2F5496" w:themeColor="accent1" w:themeShade="BF"/>
    </w:rPr>
  </w:style>
  <w:style w:type="character" w:styleId="IntenseReference">
    <w:name w:val="Intense Reference"/>
    <w:basedOn w:val="DefaultParagraphFont"/>
    <w:uiPriority w:val="32"/>
    <w:qFormat/>
    <w:rsid w:val="00647FF4"/>
    <w:rPr>
      <w:b/>
      <w:bCs/>
      <w:smallCaps/>
      <w:color w:val="2F5496" w:themeColor="accent1" w:themeShade="BF"/>
      <w:spacing w:val="5"/>
    </w:rPr>
  </w:style>
  <w:style w:type="paragraph" w:styleId="NormalWeb">
    <w:name w:val="Normal (Web)"/>
    <w:basedOn w:val="Normal"/>
    <w:uiPriority w:val="99"/>
    <w:semiHidden/>
    <w:unhideWhenUsed/>
    <w:rsid w:val="00647FF4"/>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647F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597050">
      <w:bodyDiv w:val="1"/>
      <w:marLeft w:val="0"/>
      <w:marRight w:val="0"/>
      <w:marTop w:val="0"/>
      <w:marBottom w:val="0"/>
      <w:divBdr>
        <w:top w:val="none" w:sz="0" w:space="0" w:color="auto"/>
        <w:left w:val="none" w:sz="0" w:space="0" w:color="auto"/>
        <w:bottom w:val="none" w:sz="0" w:space="0" w:color="auto"/>
        <w:right w:val="none" w:sz="0" w:space="0" w:color="auto"/>
      </w:divBdr>
    </w:div>
    <w:div w:id="544679047">
      <w:bodyDiv w:val="1"/>
      <w:marLeft w:val="0"/>
      <w:marRight w:val="0"/>
      <w:marTop w:val="0"/>
      <w:marBottom w:val="0"/>
      <w:divBdr>
        <w:top w:val="none" w:sz="0" w:space="0" w:color="auto"/>
        <w:left w:val="none" w:sz="0" w:space="0" w:color="auto"/>
        <w:bottom w:val="none" w:sz="0" w:space="0" w:color="auto"/>
        <w:right w:val="none" w:sz="0" w:space="0" w:color="auto"/>
      </w:divBdr>
    </w:div>
    <w:div w:id="86698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nghi-dinh-14-2021-nd-cp-xu-phat-vi-pham-hanh-chinh-ve-chan-nuoi-466330.aspx"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thuvienphapluat.vn/van-ban/vi-pham-hanh-chinh/nghi-dinh-90-2017-nd-cp-quy-dinh-xu-phat-vi-pham-hanh-chinh-trong-linh-vuc-thu-y-336190.aspx"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vi-pham-hanh-chinh/nghi-dinh-31-2016-nd-cp-xu-phat-vi-pham-hanh-chinh-linh-vuc-giong-cay-trong-bao-ve-thuc-vat-2016-310703.aspx" TargetMode="External"/><Relationship Id="rId11" Type="http://schemas.openxmlformats.org/officeDocument/2006/relationships/theme" Target="theme/theme1.xml"/><Relationship Id="rId5" Type="http://schemas.openxmlformats.org/officeDocument/2006/relationships/hyperlink" Target="https://thuvienphapluat.vn/van-ban/vi-pham-hanh-chinh/nghi-dinh-04-2020-nd-cp-sua-doi-nghi-dinh-31-2016-nd-cp-xu-phat-hanh-chinh-ve-giong-cay-trong-432431.aspx" TargetMode="External"/><Relationship Id="rId10" Type="http://schemas.openxmlformats.org/officeDocument/2006/relationships/fontTable" Target="fontTable.xml"/><Relationship Id="rId4" Type="http://schemas.openxmlformats.org/officeDocument/2006/relationships/hyperlink" Target="https://thuvienphapluat.vn/van-ban/vi-pham-hanh-chinh/nghi-dinh-90-2017-nd-cp-quy-dinh-xu-phat-vi-pham-hanh-chinh-trong-linh-vuc-thu-y-336190.aspx" TargetMode="External"/><Relationship Id="rId9" Type="http://schemas.openxmlformats.org/officeDocument/2006/relationships/hyperlink" Target="https://thuvienphapluat.vn/van-ban/vi-pham-hanh-chinh/nghi-dinh-07-2022-nd-cp-sua-doi-nghi-dinh-xu-phat-vi-pham-hanh-chinh-linh-vuc-lam-nghiep-500253.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A4245E-286D-4C8A-8C4F-3AC1A71BDA9E}"/>
</file>

<file path=customXml/itemProps2.xml><?xml version="1.0" encoding="utf-8"?>
<ds:datastoreItem xmlns:ds="http://schemas.openxmlformats.org/officeDocument/2006/customXml" ds:itemID="{6EC4C517-A46B-423A-BE45-D1A9E934CE01}"/>
</file>

<file path=customXml/itemProps3.xml><?xml version="1.0" encoding="utf-8"?>
<ds:datastoreItem xmlns:ds="http://schemas.openxmlformats.org/officeDocument/2006/customXml" ds:itemID="{DCF2ED1A-C920-490C-AF6F-94456D7DB6BA}"/>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2025-04-01T09:56:00Z</dcterms:created>
  <dcterms:modified xsi:type="dcterms:W3CDTF">2025-04-01T09:56:00Z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